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73A4" w14:textId="77777777" w:rsidR="00751500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3E7D0C08" w14:textId="2A033C20" w:rsidR="00751500" w:rsidRPr="00041C93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9D2FBA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 w:rsidR="0015403F">
        <w:rPr>
          <w:rFonts w:ascii="Times" w:hAnsi="Times" w:cs="Times"/>
          <w:b/>
          <w:color w:val="000000" w:themeColor="text1"/>
        </w:rPr>
        <w:t>VARBERG VÄSTRA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5E436440" w14:textId="77777777" w:rsidR="00751500" w:rsidRPr="00733E55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 xml:space="preserve">regler och </w:t>
      </w:r>
      <w:r>
        <w:rPr>
          <w:rFonts w:ascii="Times" w:hAnsi="Times" w:cs="Verdana"/>
          <w:color w:val="000000" w:themeColor="text1"/>
        </w:rPr>
        <w:t>Tävlingsvillkor</w:t>
      </w:r>
      <w:r w:rsidRPr="00041C93">
        <w:rPr>
          <w:rFonts w:ascii="Times" w:hAnsi="Times" w:cs="Verdana"/>
          <w:color w:val="000000" w:themeColor="text1"/>
        </w:rPr>
        <w:t>:</w:t>
      </w:r>
    </w:p>
    <w:p w14:paraId="5A69CC48" w14:textId="77777777" w:rsidR="00751500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42F2FC70" w14:textId="77777777" w:rsidR="00751500" w:rsidRPr="00961497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7ECB2083" w14:textId="206CD15C" w:rsidR="00751500" w:rsidRPr="00041C93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</w:t>
      </w:r>
      <w:r w:rsidR="0015403F">
        <w:rPr>
          <w:rFonts w:ascii="Times" w:hAnsi="Times" w:cs="Times"/>
          <w:color w:val="000000" w:themeColor="text1"/>
        </w:rPr>
        <w:t xml:space="preserve">den officiella </w:t>
      </w:r>
      <w:r w:rsidRPr="00041C93">
        <w:rPr>
          <w:rFonts w:ascii="Times" w:hAnsi="Times" w:cs="Times"/>
          <w:color w:val="000000" w:themeColor="text1"/>
        </w:rPr>
        <w:t>anslagstavlan och på hemsidan (www.</w:t>
      </w:r>
      <w:r>
        <w:rPr>
          <w:rFonts w:ascii="Times" w:hAnsi="Times" w:cs="Times"/>
          <w:color w:val="000000" w:themeColor="text1"/>
        </w:rPr>
        <w:t>varbergsgk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51AB3AE6" w14:textId="77777777" w:rsidR="00751500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0FF6664" w14:textId="77777777" w:rsidR="00751500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107E631" w14:textId="77777777" w:rsidR="00751500" w:rsidRPr="00041C93" w:rsidRDefault="00751500" w:rsidP="00751500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716B3CD" w14:textId="77777777" w:rsidR="00751500" w:rsidRPr="00382FB6" w:rsidRDefault="00751500" w:rsidP="00751500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1C9CC816" w14:textId="77777777" w:rsidR="00782581" w:rsidRDefault="00782581" w:rsidP="00E161E4">
      <w:pPr>
        <w:spacing w:after="0"/>
        <w:rPr>
          <w:rFonts w:ascii="Verdana" w:hAnsi="Verdana"/>
        </w:rPr>
      </w:pPr>
    </w:p>
    <w:p w14:paraId="67CD9C4B" w14:textId="77777777" w:rsidR="00782581" w:rsidRPr="00723652" w:rsidRDefault="00782581" w:rsidP="00782581">
      <w:pPr>
        <w:pStyle w:val="Liststycke"/>
        <w:numPr>
          <w:ilvl w:val="0"/>
          <w:numId w:val="26"/>
        </w:numPr>
        <w:spacing w:after="0"/>
        <w:ind w:left="284" w:hanging="284"/>
        <w:rPr>
          <w:rFonts w:ascii="Verdana" w:hAnsi="Verdana"/>
          <w:b/>
        </w:rPr>
      </w:pPr>
      <w:r w:rsidRPr="00723652">
        <w:rPr>
          <w:rFonts w:ascii="Verdana" w:hAnsi="Verdana"/>
          <w:b/>
        </w:rPr>
        <w:t>Out of Bounds (Regel 18.2)</w:t>
      </w:r>
    </w:p>
    <w:p w14:paraId="5F2A7E9A" w14:textId="73008757" w:rsidR="00CF5329" w:rsidRPr="00CF5329" w:rsidRDefault="00CF5329" w:rsidP="00CF5329">
      <w:pPr>
        <w:pStyle w:val="Liststycke"/>
        <w:spacing w:after="0"/>
        <w:ind w:left="284"/>
        <w:rPr>
          <w:rFonts w:ascii="Times" w:hAnsi="Times" w:cs="Times"/>
          <w:b/>
          <w:bCs/>
        </w:rPr>
      </w:pPr>
      <w:r w:rsidRPr="00CF5329">
        <w:rPr>
          <w:rFonts w:ascii="Times" w:hAnsi="Times" w:cs="Times"/>
          <w:b/>
          <w:bCs/>
        </w:rPr>
        <w:t xml:space="preserve">Intern out of bounds </w:t>
      </w:r>
      <w:r w:rsidR="00A91D99">
        <w:rPr>
          <w:rFonts w:ascii="Times" w:hAnsi="Times" w:cs="Times"/>
          <w:b/>
          <w:bCs/>
        </w:rPr>
        <w:t xml:space="preserve">mot hål 7 </w:t>
      </w:r>
      <w:r w:rsidRPr="00CF5329">
        <w:rPr>
          <w:rFonts w:ascii="Times" w:hAnsi="Times" w:cs="Times"/>
          <w:b/>
          <w:bCs/>
        </w:rPr>
        <w:t>vid spel av hål 6.</w:t>
      </w:r>
    </w:p>
    <w:p w14:paraId="3873E20B" w14:textId="54E27BC1" w:rsidR="00782581" w:rsidRPr="00751500" w:rsidRDefault="00A91D99" w:rsidP="009E1624">
      <w:pPr>
        <w:pStyle w:val="Liststycke"/>
        <w:spacing w:after="120"/>
        <w:ind w:left="284"/>
        <w:rPr>
          <w:rFonts w:ascii="Times" w:hAnsi="Times" w:cs="Times"/>
        </w:rPr>
      </w:pPr>
      <w:r w:rsidRPr="00A91D99">
        <w:rPr>
          <w:rFonts w:ascii="Times" w:hAnsi="Times" w:cs="Times"/>
        </w:rPr>
        <w:t xml:space="preserve">Out of </w:t>
      </w:r>
      <w:r w:rsidRPr="00F66A3D">
        <w:rPr>
          <w:rFonts w:ascii="Times" w:hAnsi="Times" w:cs="Times"/>
        </w:rPr>
        <w:t xml:space="preserve">bounds </w:t>
      </w:r>
      <w:r w:rsidR="00F66A3D" w:rsidRPr="00F66A3D">
        <w:rPr>
          <w:rFonts w:ascii="Times" w:hAnsi="Times" w:cs="Times"/>
        </w:rPr>
        <w:t xml:space="preserve">på höger sida </w:t>
      </w:r>
      <w:r w:rsidRPr="00F66A3D">
        <w:rPr>
          <w:rFonts w:ascii="Times" w:hAnsi="Times" w:cs="Times"/>
        </w:rPr>
        <w:t>definieras</w:t>
      </w:r>
      <w:r>
        <w:rPr>
          <w:rFonts w:ascii="Times" w:hAnsi="Times" w:cs="Times"/>
        </w:rPr>
        <w:t xml:space="preserve"> av vit markering till pliktområdets högra gräns mot hål 7 och därefter pliktområdets högra gräns </w:t>
      </w:r>
      <w:r w:rsidR="00F66A3D">
        <w:rPr>
          <w:rFonts w:ascii="Times" w:hAnsi="Times" w:cs="Times"/>
        </w:rPr>
        <w:t>utgör</w:t>
      </w:r>
      <w:r>
        <w:rPr>
          <w:rFonts w:ascii="Times" w:hAnsi="Times" w:cs="Times"/>
        </w:rPr>
        <w:t xml:space="preserve"> out of bounds</w:t>
      </w:r>
      <w:r w:rsidR="00F66A3D">
        <w:rPr>
          <w:rFonts w:ascii="Times" w:hAnsi="Times" w:cs="Times"/>
        </w:rPr>
        <w:t xml:space="preserve"> gränsen</w:t>
      </w:r>
      <w:r>
        <w:rPr>
          <w:rFonts w:ascii="Times" w:hAnsi="Times" w:cs="Times"/>
        </w:rPr>
        <w:t>. De vita pinnarna som visar gränsen är föremål för banans gräns vid spel av hål 6. För alla andra hål, är de oflyttbara tillverkade föremål (MLR A-4</w:t>
      </w:r>
      <w:r w:rsidR="009E1624">
        <w:rPr>
          <w:rFonts w:ascii="Times" w:hAnsi="Times" w:cs="Times"/>
        </w:rPr>
        <w:t>.</w:t>
      </w:r>
      <w:r>
        <w:rPr>
          <w:rFonts w:ascii="Times" w:hAnsi="Times" w:cs="Times"/>
        </w:rPr>
        <w:t>1).</w:t>
      </w:r>
    </w:p>
    <w:p w14:paraId="49E239EA" w14:textId="00934717" w:rsidR="003E7292" w:rsidRPr="00782581" w:rsidRDefault="00782581" w:rsidP="00782581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2. </w:t>
      </w:r>
      <w:r w:rsidR="003E7292" w:rsidRPr="00782581">
        <w:rPr>
          <w:rFonts w:ascii="Verdana" w:hAnsi="Verdana"/>
          <w:b/>
        </w:rPr>
        <w:t>Pliktområde (Regel 17)</w:t>
      </w:r>
    </w:p>
    <w:p w14:paraId="06D4943D" w14:textId="75238C8E" w:rsidR="003E7292" w:rsidRPr="000B5C57" w:rsidRDefault="003E7292" w:rsidP="000B5C57">
      <w:pPr>
        <w:pStyle w:val="Liststycke"/>
        <w:numPr>
          <w:ilvl w:val="0"/>
          <w:numId w:val="20"/>
        </w:numPr>
        <w:spacing w:after="0"/>
        <w:ind w:left="284" w:hanging="284"/>
        <w:rPr>
          <w:rFonts w:ascii="Times" w:hAnsi="Times" w:cs="Times"/>
        </w:rPr>
      </w:pPr>
      <w:r w:rsidRPr="000B5C57">
        <w:rPr>
          <w:rFonts w:ascii="Times" w:hAnsi="Times" w:cs="Times"/>
        </w:rPr>
        <w:t xml:space="preserve">Det röda </w:t>
      </w:r>
      <w:r w:rsidR="00F41592" w:rsidRPr="000B5C57">
        <w:rPr>
          <w:rFonts w:ascii="Times" w:hAnsi="Times" w:cs="Times"/>
        </w:rPr>
        <w:t>pliktområdet bakom green</w:t>
      </w:r>
      <w:r w:rsidR="00346D85" w:rsidRPr="000B5C57">
        <w:rPr>
          <w:rFonts w:ascii="Times" w:hAnsi="Times" w:cs="Times"/>
        </w:rPr>
        <w:t xml:space="preserve"> </w:t>
      </w:r>
      <w:r w:rsidR="00F41592" w:rsidRPr="000B5C57">
        <w:rPr>
          <w:rFonts w:ascii="Times" w:hAnsi="Times" w:cs="Times"/>
        </w:rPr>
        <w:t xml:space="preserve">hål 14, </w:t>
      </w:r>
      <w:r w:rsidRPr="000B5C57">
        <w:rPr>
          <w:rFonts w:ascii="Times" w:hAnsi="Times" w:cs="Times"/>
        </w:rPr>
        <w:t>hål 16</w:t>
      </w:r>
      <w:r w:rsidR="00CF5329" w:rsidRPr="000B5C57">
        <w:rPr>
          <w:rFonts w:ascii="Times" w:hAnsi="Times" w:cs="Times"/>
        </w:rPr>
        <w:t>, vänster sida diket hål 17</w:t>
      </w:r>
      <w:r w:rsidRPr="000B5C57">
        <w:rPr>
          <w:rFonts w:ascii="Times" w:hAnsi="Times" w:cs="Times"/>
        </w:rPr>
        <w:t xml:space="preserve"> </w:t>
      </w:r>
      <w:r w:rsidR="00F41592" w:rsidRPr="000B5C57">
        <w:rPr>
          <w:rFonts w:ascii="Times" w:hAnsi="Times" w:cs="Times"/>
        </w:rPr>
        <w:t xml:space="preserve">och höger sida före </w:t>
      </w:r>
      <w:r w:rsidR="0015403F" w:rsidRPr="000B5C57">
        <w:rPr>
          <w:rFonts w:ascii="Times" w:hAnsi="Times" w:cs="Times"/>
        </w:rPr>
        <w:t xml:space="preserve">green </w:t>
      </w:r>
      <w:r w:rsidR="00F41592" w:rsidRPr="000B5C57">
        <w:rPr>
          <w:rFonts w:ascii="Times" w:hAnsi="Times" w:cs="Times"/>
        </w:rPr>
        <w:t xml:space="preserve">hål 18 </w:t>
      </w:r>
      <w:r w:rsidRPr="000B5C57">
        <w:rPr>
          <w:rFonts w:ascii="Times" w:hAnsi="Times" w:cs="Times"/>
        </w:rPr>
        <w:t>som bara är definierade på en sida är oändliga.</w:t>
      </w:r>
      <w:r w:rsidR="009E1624" w:rsidRPr="009E1624">
        <w:rPr>
          <w:rFonts w:ascii="Times" w:hAnsi="Times" w:cs="Times"/>
        </w:rPr>
        <w:t xml:space="preserve"> </w:t>
      </w:r>
      <w:r w:rsidR="009E1624">
        <w:rPr>
          <w:rFonts w:ascii="Times" w:hAnsi="Times" w:cs="Times"/>
        </w:rPr>
        <w:t>(MLR B-1).</w:t>
      </w:r>
    </w:p>
    <w:p w14:paraId="24478D8D" w14:textId="104C6A75" w:rsidR="003E7292" w:rsidRPr="00751500" w:rsidRDefault="003E7292" w:rsidP="009E1624">
      <w:pPr>
        <w:pStyle w:val="Liststycke"/>
        <w:numPr>
          <w:ilvl w:val="0"/>
          <w:numId w:val="20"/>
        </w:numPr>
        <w:spacing w:after="120"/>
        <w:ind w:left="284" w:hanging="284"/>
        <w:rPr>
          <w:rFonts w:ascii="Times" w:hAnsi="Times" w:cs="Times"/>
        </w:rPr>
      </w:pPr>
      <w:r w:rsidRPr="00751500">
        <w:rPr>
          <w:rFonts w:ascii="Times" w:hAnsi="Times" w:cs="Times"/>
        </w:rPr>
        <w:t xml:space="preserve">Om en boll är i </w:t>
      </w:r>
      <w:r w:rsidR="008E1321" w:rsidRPr="00751500">
        <w:rPr>
          <w:rFonts w:ascii="Times" w:hAnsi="Times" w:cs="Times"/>
        </w:rPr>
        <w:t>röda</w:t>
      </w:r>
      <w:r w:rsidRPr="00751500">
        <w:rPr>
          <w:rFonts w:ascii="Times" w:hAnsi="Times" w:cs="Times"/>
        </w:rPr>
        <w:t xml:space="preserve"> pliktområde</w:t>
      </w:r>
      <w:r w:rsidR="008E1321" w:rsidRPr="00751500">
        <w:rPr>
          <w:rFonts w:ascii="Times" w:hAnsi="Times" w:cs="Times"/>
        </w:rPr>
        <w:t>t</w:t>
      </w:r>
      <w:r w:rsidRPr="00751500">
        <w:rPr>
          <w:rFonts w:ascii="Times" w:hAnsi="Times" w:cs="Times"/>
        </w:rPr>
        <w:t xml:space="preserve"> framför green på hål 14, inklusive när det är känt eller så gott som säkert att en boll som inte hittas blev liggande i pliktområdet, har spelaren dessa lättnadsalternativ var och en med ett slags plikt:</w:t>
      </w:r>
      <w:r w:rsidRPr="00751500">
        <w:rPr>
          <w:rFonts w:ascii="Times" w:hAnsi="Times" w:cs="Times"/>
        </w:rPr>
        <w:br/>
        <w:t xml:space="preserve">- Ta lättnad enligt Regel 17.1 </w:t>
      </w:r>
      <w:r w:rsidRPr="00751500">
        <w:rPr>
          <w:rFonts w:ascii="Times" w:hAnsi="Times" w:cs="Times"/>
        </w:rPr>
        <w:br/>
        <w:t>- Droppa den ursprungliga bollen eller en annan boll i droppzonen (även när droppzonen är närmare hålet än den punkt där bollen sist skar gränsen). Droppzonen är ett lättnadsområde enligt Regel 14.3.</w:t>
      </w:r>
      <w:r w:rsidR="009E1624" w:rsidRPr="009E1624">
        <w:rPr>
          <w:rFonts w:ascii="Times" w:hAnsi="Times" w:cs="Times"/>
        </w:rPr>
        <w:t xml:space="preserve"> </w:t>
      </w:r>
      <w:r w:rsidR="009E1624">
        <w:rPr>
          <w:rFonts w:ascii="Times" w:hAnsi="Times" w:cs="Times"/>
        </w:rPr>
        <w:t>(MLR E-1.1).</w:t>
      </w:r>
    </w:p>
    <w:p w14:paraId="3C373852" w14:textId="7A806C33" w:rsidR="00E161E4" w:rsidRPr="00DA1BD9" w:rsidRDefault="00751500" w:rsidP="00DA1BD9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DA1BD9" w:rsidRPr="00DA1BD9">
        <w:rPr>
          <w:rFonts w:ascii="Verdana" w:hAnsi="Verdana"/>
          <w:b/>
        </w:rPr>
        <w:t xml:space="preserve">. </w:t>
      </w:r>
      <w:r w:rsidR="00E161E4" w:rsidRPr="00DA1BD9">
        <w:rPr>
          <w:rFonts w:ascii="Verdana" w:hAnsi="Verdana"/>
          <w:b/>
        </w:rPr>
        <w:t xml:space="preserve">Onormala </w:t>
      </w:r>
      <w:proofErr w:type="spellStart"/>
      <w:r w:rsidR="00E161E4" w:rsidRPr="00DA1BD9">
        <w:rPr>
          <w:rFonts w:ascii="Verdana" w:hAnsi="Verdana"/>
          <w:b/>
        </w:rPr>
        <w:t>banförhållande</w:t>
      </w:r>
      <w:proofErr w:type="spellEnd"/>
      <w:r w:rsidR="00E161E4" w:rsidRPr="00DA1BD9">
        <w:rPr>
          <w:rFonts w:ascii="Verdana" w:hAnsi="Verdana"/>
          <w:b/>
        </w:rPr>
        <w:t xml:space="preserve"> (Regel 16.1)</w:t>
      </w:r>
    </w:p>
    <w:p w14:paraId="2D78788F" w14:textId="77777777" w:rsidR="00E161E4" w:rsidRPr="00DA1BD9" w:rsidRDefault="00E161E4" w:rsidP="00DA1BD9">
      <w:pPr>
        <w:pStyle w:val="Liststycke"/>
        <w:numPr>
          <w:ilvl w:val="0"/>
          <w:numId w:val="24"/>
        </w:numPr>
        <w:spacing w:after="0"/>
        <w:ind w:left="284" w:hanging="284"/>
        <w:rPr>
          <w:rFonts w:ascii="Verdana" w:hAnsi="Verdana"/>
          <w:b/>
        </w:rPr>
      </w:pPr>
      <w:r w:rsidRPr="00DA1BD9">
        <w:rPr>
          <w:rFonts w:ascii="Verdana" w:hAnsi="Verdana"/>
          <w:b/>
        </w:rPr>
        <w:t xml:space="preserve">Mark under arbete (MUA) </w:t>
      </w:r>
    </w:p>
    <w:p w14:paraId="01B5C677" w14:textId="3E922A5E" w:rsidR="0006793A" w:rsidRPr="0015403F" w:rsidRDefault="0006793A" w:rsidP="00DA1BD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15403F">
        <w:rPr>
          <w:rFonts w:ascii="Times" w:hAnsi="Times" w:cs="Times"/>
        </w:rPr>
        <w:t>Alla områden som identifieras av blå pinnar eller omslutes av vit linje är MUA.</w:t>
      </w:r>
      <w:r w:rsidR="009E1624" w:rsidRPr="009E1624">
        <w:rPr>
          <w:rFonts w:ascii="Times" w:hAnsi="Times" w:cs="Times"/>
        </w:rPr>
        <w:t xml:space="preserve"> </w:t>
      </w:r>
      <w:r w:rsidR="009E1624">
        <w:rPr>
          <w:rFonts w:ascii="Times" w:hAnsi="Times" w:cs="Times"/>
        </w:rPr>
        <w:t>(MLR F-1).</w:t>
      </w:r>
    </w:p>
    <w:p w14:paraId="4497956F" w14:textId="318EC043" w:rsidR="0006793A" w:rsidRPr="0015403F" w:rsidRDefault="0006793A" w:rsidP="0006793A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15403F">
        <w:rPr>
          <w:rFonts w:ascii="Times" w:hAnsi="Times" w:cs="Times"/>
        </w:rPr>
        <w:t xml:space="preserve">Myrstackar på banan är mark under arbete. Spelaren </w:t>
      </w:r>
      <w:r w:rsidR="008A480A">
        <w:rPr>
          <w:rFonts w:ascii="Times" w:hAnsi="Times" w:cs="Times"/>
        </w:rPr>
        <w:t>får</w:t>
      </w:r>
      <w:r w:rsidRPr="0015403F">
        <w:rPr>
          <w:rFonts w:ascii="Times" w:hAnsi="Times" w:cs="Times"/>
        </w:rPr>
        <w:t xml:space="preserve"> ta lättnad, utan plikt.</w:t>
      </w:r>
      <w:r w:rsidR="009E1624" w:rsidRPr="009E1624">
        <w:rPr>
          <w:rFonts w:ascii="Times" w:hAnsi="Times" w:cs="Times"/>
        </w:rPr>
        <w:t xml:space="preserve"> </w:t>
      </w:r>
      <w:r w:rsidR="009E1624">
        <w:rPr>
          <w:rFonts w:ascii="Times" w:hAnsi="Times" w:cs="Times"/>
        </w:rPr>
        <w:t>(MLR F-11).</w:t>
      </w:r>
    </w:p>
    <w:p w14:paraId="064C9D04" w14:textId="4DAB7814" w:rsidR="0006793A" w:rsidRPr="0015403F" w:rsidRDefault="0006793A" w:rsidP="0006793A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15403F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15403F">
        <w:rPr>
          <w:rFonts w:ascii="Times" w:hAnsi="Times" w:cs="Times"/>
          <w:i/>
        </w:rPr>
        <w:t>.</w:t>
      </w:r>
      <w:r w:rsidRPr="0015403F">
        <w:rPr>
          <w:rFonts w:ascii="Times" w:hAnsi="Times" w:cs="Times"/>
        </w:rPr>
        <w:t xml:space="preserve"> Störande inverkan föreligger inte som bara ger störande inverkan på spelarens stans</w:t>
      </w:r>
      <w:r w:rsidRPr="0015403F">
        <w:rPr>
          <w:rFonts w:ascii="Times" w:hAnsi="Times" w:cs="Times"/>
          <w:i/>
        </w:rPr>
        <w:t>.</w:t>
      </w:r>
      <w:r w:rsidR="009E1624" w:rsidRPr="009E1624">
        <w:rPr>
          <w:rFonts w:ascii="Times" w:hAnsi="Times" w:cs="Times"/>
        </w:rPr>
        <w:t xml:space="preserve"> </w:t>
      </w:r>
      <w:r w:rsidR="009E1624">
        <w:rPr>
          <w:rFonts w:ascii="Times" w:hAnsi="Times" w:cs="Times"/>
        </w:rPr>
        <w:t>(MLR F-1).</w:t>
      </w:r>
    </w:p>
    <w:p w14:paraId="15CB6C38" w14:textId="0DEFEBC1" w:rsidR="00346D85" w:rsidRPr="009E1624" w:rsidRDefault="0006793A" w:rsidP="00EA010F">
      <w:pPr>
        <w:pStyle w:val="Liststycke"/>
        <w:numPr>
          <w:ilvl w:val="0"/>
          <w:numId w:val="3"/>
        </w:numPr>
        <w:spacing w:after="0"/>
        <w:ind w:left="284" w:hanging="284"/>
        <w:rPr>
          <w:rFonts w:ascii="Verdana" w:hAnsi="Verdana"/>
        </w:rPr>
      </w:pPr>
      <w:r w:rsidRPr="00347C75">
        <w:rPr>
          <w:rFonts w:ascii="Times" w:hAnsi="Times" w:cs="Times"/>
        </w:rPr>
        <w:t>MUA inkluderar berg i dagen på områden som klippts till fairwayhöjd eller lägre</w:t>
      </w:r>
      <w:r w:rsidR="009E1624">
        <w:rPr>
          <w:rFonts w:ascii="Times" w:hAnsi="Times" w:cs="Times"/>
        </w:rPr>
        <w:t>.</w:t>
      </w:r>
      <w:r w:rsidRPr="00347C75">
        <w:rPr>
          <w:rFonts w:ascii="Times" w:hAnsi="Times" w:cs="Times"/>
        </w:rPr>
        <w:t xml:space="preserve"> </w:t>
      </w:r>
      <w:r w:rsidR="009E1624">
        <w:rPr>
          <w:rFonts w:ascii="Times" w:hAnsi="Times" w:cs="Times"/>
        </w:rPr>
        <w:t>(MLR F-1).</w:t>
      </w:r>
    </w:p>
    <w:p w14:paraId="0D9DF9D3" w14:textId="77777777" w:rsidR="009E1624" w:rsidRDefault="009E1624" w:rsidP="009E1624">
      <w:pPr>
        <w:spacing w:after="0"/>
        <w:rPr>
          <w:rFonts w:ascii="Verdana" w:hAnsi="Verdana"/>
        </w:rPr>
      </w:pPr>
    </w:p>
    <w:p w14:paraId="07DD9868" w14:textId="77777777" w:rsidR="009E1624" w:rsidRDefault="009E1624" w:rsidP="009E1624">
      <w:pPr>
        <w:spacing w:after="0"/>
        <w:rPr>
          <w:rFonts w:ascii="Verdana" w:hAnsi="Verdana"/>
        </w:rPr>
      </w:pPr>
    </w:p>
    <w:p w14:paraId="52E3AF9E" w14:textId="77777777" w:rsidR="009E1624" w:rsidRPr="009E1624" w:rsidRDefault="009E1624" w:rsidP="009E1624">
      <w:pPr>
        <w:spacing w:after="0"/>
        <w:rPr>
          <w:rFonts w:ascii="Verdana" w:hAnsi="Verdana"/>
        </w:rPr>
      </w:pPr>
    </w:p>
    <w:p w14:paraId="390B4A44" w14:textId="77777777" w:rsidR="00347C75" w:rsidRPr="00347C75" w:rsidRDefault="00347C75" w:rsidP="00347C75">
      <w:pPr>
        <w:spacing w:after="0"/>
        <w:rPr>
          <w:rFonts w:ascii="Verdana" w:hAnsi="Verdana"/>
        </w:rPr>
      </w:pPr>
    </w:p>
    <w:p w14:paraId="31A9010A" w14:textId="77777777" w:rsidR="00E161E4" w:rsidRPr="00087C1C" w:rsidRDefault="00E161E4" w:rsidP="00087C1C">
      <w:pPr>
        <w:pStyle w:val="Liststycke"/>
        <w:numPr>
          <w:ilvl w:val="0"/>
          <w:numId w:val="22"/>
        </w:numPr>
        <w:spacing w:after="0"/>
        <w:ind w:left="284" w:hanging="284"/>
        <w:rPr>
          <w:rFonts w:ascii="Verdana" w:hAnsi="Verdana"/>
          <w:b/>
        </w:rPr>
      </w:pPr>
      <w:r w:rsidRPr="00087C1C">
        <w:rPr>
          <w:rFonts w:ascii="Verdana" w:hAnsi="Verdana"/>
          <w:b/>
        </w:rPr>
        <w:t>Oflyttbara tillverkade föremål</w:t>
      </w:r>
    </w:p>
    <w:p w14:paraId="3B99AE01" w14:textId="3496D2F7" w:rsidR="0006793A" w:rsidRDefault="0006793A" w:rsidP="009D2FBA">
      <w:pPr>
        <w:pStyle w:val="Liststycke"/>
        <w:numPr>
          <w:ilvl w:val="0"/>
          <w:numId w:val="27"/>
        </w:numPr>
        <w:tabs>
          <w:tab w:val="left" w:pos="567"/>
        </w:tabs>
        <w:spacing w:after="0"/>
        <w:ind w:left="284" w:firstLine="0"/>
        <w:rPr>
          <w:rFonts w:ascii="Times" w:hAnsi="Times" w:cs="Times"/>
        </w:rPr>
      </w:pPr>
      <w:r w:rsidRPr="009D2FBA">
        <w:rPr>
          <w:rFonts w:ascii="Times" w:hAnsi="Times" w:cs="Times"/>
        </w:rPr>
        <w:t xml:space="preserve">Alla </w:t>
      </w:r>
      <w:r w:rsidR="0029261B" w:rsidRPr="009D2FBA">
        <w:rPr>
          <w:rFonts w:ascii="Times" w:hAnsi="Times" w:cs="Times"/>
        </w:rPr>
        <w:t>plattor</w:t>
      </w:r>
      <w:r w:rsidRPr="009D2FBA">
        <w:rPr>
          <w:rFonts w:ascii="Times" w:hAnsi="Times" w:cs="Times"/>
        </w:rPr>
        <w:t xml:space="preserve"> som visar avståndet till green är oflyttbara </w:t>
      </w:r>
      <w:r w:rsidRPr="009D2FBA">
        <w:rPr>
          <w:rFonts w:ascii="Times" w:hAnsi="Times" w:cs="Times"/>
          <w:iCs/>
        </w:rPr>
        <w:t>tillverkade föremål</w:t>
      </w:r>
      <w:r w:rsidRPr="009D2FBA">
        <w:rPr>
          <w:rFonts w:ascii="Times" w:hAnsi="Times" w:cs="Times"/>
        </w:rPr>
        <w:t>.</w:t>
      </w:r>
      <w:r w:rsidR="009E1624" w:rsidRPr="009E1624">
        <w:rPr>
          <w:rFonts w:ascii="Times" w:hAnsi="Times" w:cs="Times"/>
          <w:iCs/>
        </w:rPr>
        <w:t xml:space="preserve"> </w:t>
      </w:r>
      <w:r w:rsidR="009E1624" w:rsidRPr="00F6071A">
        <w:rPr>
          <w:rFonts w:ascii="Times" w:hAnsi="Times" w:cs="Times"/>
          <w:iCs/>
        </w:rPr>
        <w:t>(MLR F-18</w:t>
      </w:r>
      <w:r w:rsidR="009E1624" w:rsidRPr="009D2FBA">
        <w:rPr>
          <w:rStyle w:val="Betoning"/>
          <w:rFonts w:ascii="Times" w:hAnsi="Times" w:cs="Times"/>
          <w:i w:val="0"/>
          <w:iCs w:val="0"/>
        </w:rPr>
        <w:t>).</w:t>
      </w:r>
    </w:p>
    <w:p w14:paraId="21114859" w14:textId="3563475A" w:rsidR="009D2FBA" w:rsidRPr="009D2FBA" w:rsidRDefault="0006308A" w:rsidP="009E1624">
      <w:pPr>
        <w:pStyle w:val="Liststycke"/>
        <w:numPr>
          <w:ilvl w:val="0"/>
          <w:numId w:val="27"/>
        </w:numPr>
        <w:spacing w:after="120"/>
        <w:ind w:left="567" w:hanging="283"/>
        <w:rPr>
          <w:rStyle w:val="Betoning"/>
          <w:rFonts w:ascii="Times" w:hAnsi="Times" w:cs="Times"/>
          <w:i w:val="0"/>
          <w:iCs w:val="0"/>
        </w:rPr>
      </w:pPr>
      <w:r>
        <w:rPr>
          <w:rFonts w:ascii="Times" w:hAnsi="Times" w:cs="Times"/>
          <w:iCs/>
        </w:rPr>
        <w:t xml:space="preserve">En stillastående </w:t>
      </w:r>
      <w:r w:rsidR="00F6071A" w:rsidRPr="00F6071A">
        <w:rPr>
          <w:rFonts w:ascii="Times" w:hAnsi="Times" w:cs="Times"/>
          <w:iCs/>
        </w:rPr>
        <w:t>Robotgräsklippare är oflyttbara tillverkade föremål när den står stilla. (MLR F-18</w:t>
      </w:r>
      <w:r w:rsidR="009D2FBA" w:rsidRPr="009D2FBA">
        <w:rPr>
          <w:rStyle w:val="Betoning"/>
          <w:rFonts w:ascii="Times" w:hAnsi="Times" w:cs="Times"/>
          <w:i w:val="0"/>
          <w:iCs w:val="0"/>
        </w:rPr>
        <w:t>).</w:t>
      </w:r>
    </w:p>
    <w:p w14:paraId="716E693B" w14:textId="77777777" w:rsidR="0006793A" w:rsidRPr="003E7292" w:rsidRDefault="00087C1C" w:rsidP="00087C1C">
      <w:pPr>
        <w:pStyle w:val="Normalwebb"/>
        <w:spacing w:before="0" w:beforeAutospacing="0" w:after="0" w:afterAutospacing="0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c) </w:t>
      </w:r>
      <w:r w:rsidR="0006793A" w:rsidRPr="003E7292">
        <w:rPr>
          <w:rFonts w:ascii="Verdana" w:hAnsi="Verdana" w:cs="Calibri"/>
          <w:b/>
          <w:bCs/>
          <w:color w:val="000000"/>
          <w:sz w:val="22"/>
          <w:szCs w:val="22"/>
        </w:rPr>
        <w:t xml:space="preserve">Organisk 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>föremål</w:t>
      </w:r>
    </w:p>
    <w:p w14:paraId="33C7ED0D" w14:textId="726B209D" w:rsidR="0006793A" w:rsidRPr="00491B06" w:rsidRDefault="0006793A" w:rsidP="00491B06">
      <w:pPr>
        <w:pStyle w:val="Normalwebb"/>
        <w:numPr>
          <w:ilvl w:val="0"/>
          <w:numId w:val="30"/>
        </w:numPr>
        <w:spacing w:before="0" w:beforeAutospacing="0" w:after="0" w:afterAutospacing="0"/>
        <w:ind w:left="567" w:hanging="283"/>
        <w:rPr>
          <w:rStyle w:val="Betoning"/>
          <w:rFonts w:ascii="Times" w:hAnsi="Times" w:cs="Times"/>
          <w:i w:val="0"/>
          <w:iCs w:val="0"/>
          <w:color w:val="000000"/>
          <w:sz w:val="22"/>
          <w:szCs w:val="22"/>
        </w:rPr>
      </w:pPr>
      <w:r w:rsidRPr="0015403F">
        <w:rPr>
          <w:rFonts w:ascii="Times" w:hAnsi="Times" w:cs="Times"/>
          <w:sz w:val="22"/>
          <w:szCs w:val="22"/>
        </w:rPr>
        <w:t xml:space="preserve">Alla stenrösen och resta stenar (ej stengärdsgårdar) </w:t>
      </w:r>
      <w:r w:rsidRPr="0015403F">
        <w:rPr>
          <w:rFonts w:ascii="Times" w:hAnsi="Times" w:cs="Times"/>
          <w:color w:val="000000"/>
          <w:sz w:val="22"/>
          <w:szCs w:val="22"/>
        </w:rPr>
        <w:t>är organisk del av banan.</w:t>
      </w:r>
      <w:r w:rsidR="009E1624" w:rsidRPr="009E1624">
        <w:rPr>
          <w:rFonts w:ascii="Times" w:hAnsi="Times" w:cs="Times"/>
          <w:iCs/>
        </w:rPr>
        <w:t xml:space="preserve"> </w:t>
      </w:r>
      <w:r w:rsidR="009E1624" w:rsidRPr="00F6071A">
        <w:rPr>
          <w:rFonts w:ascii="Times" w:hAnsi="Times" w:cs="Times"/>
          <w:iCs/>
        </w:rPr>
        <w:t>(MLR F-1</w:t>
      </w:r>
      <w:r w:rsidR="009E1624" w:rsidRPr="009D2FBA">
        <w:rPr>
          <w:rStyle w:val="Betoning"/>
          <w:rFonts w:ascii="Times" w:hAnsi="Times" w:cs="Times"/>
          <w:i w:val="0"/>
          <w:iCs w:val="0"/>
        </w:rPr>
        <w:t>).</w:t>
      </w:r>
    </w:p>
    <w:p w14:paraId="2CBAFED3" w14:textId="77777777" w:rsidR="00491B06" w:rsidRPr="00DD5AA8" w:rsidRDefault="00491B06" w:rsidP="00491B06">
      <w:pPr>
        <w:pStyle w:val="Liststycke"/>
        <w:numPr>
          <w:ilvl w:val="0"/>
          <w:numId w:val="30"/>
        </w:numPr>
        <w:spacing w:after="0"/>
        <w:ind w:left="567" w:hanging="283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Torvade väggar av konstmaterial i bunkrar är integrerade föremål. (MLR F-1).</w:t>
      </w:r>
    </w:p>
    <w:p w14:paraId="1149DD72" w14:textId="59C1267E" w:rsidR="00751500" w:rsidRPr="00491B06" w:rsidRDefault="00751500" w:rsidP="00491B06">
      <w:pPr>
        <w:pStyle w:val="Normalwebb"/>
        <w:spacing w:before="0" w:beforeAutospacing="0" w:after="0" w:afterAutospacing="0"/>
        <w:ind w:left="720"/>
        <w:rPr>
          <w:rFonts w:ascii="Times" w:hAnsi="Times" w:cs="Times"/>
          <w:color w:val="000000"/>
          <w:sz w:val="22"/>
          <w:szCs w:val="22"/>
        </w:rPr>
      </w:pPr>
    </w:p>
    <w:p w14:paraId="47800EFE" w14:textId="594F1681" w:rsidR="00751500" w:rsidRPr="0015403F" w:rsidRDefault="00751500" w:rsidP="0075150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Varbergs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961497">
        <w:rPr>
          <w:rFonts w:ascii="Times" w:hAnsi="Times" w:cs="Times"/>
          <w:color w:val="000000" w:themeColor="text1"/>
        </w:rPr>
        <w:t>202</w:t>
      </w:r>
      <w:r w:rsidR="00971ECD">
        <w:rPr>
          <w:rFonts w:ascii="Times" w:hAnsi="Times" w:cs="Times"/>
          <w:color w:val="000000" w:themeColor="text1"/>
        </w:rPr>
        <w:t>6</w:t>
      </w:r>
      <w:r w:rsidR="000B5C57">
        <w:rPr>
          <w:rFonts w:ascii="Times" w:hAnsi="Times" w:cs="Times"/>
          <w:color w:val="000000" w:themeColor="text1"/>
        </w:rPr>
        <w:t>-</w:t>
      </w:r>
      <w:r w:rsidR="00347C75">
        <w:rPr>
          <w:rFonts w:ascii="Times" w:hAnsi="Times" w:cs="Times"/>
          <w:color w:val="000000" w:themeColor="text1"/>
        </w:rPr>
        <w:t>0</w:t>
      </w:r>
      <w:r w:rsidR="00971ECD">
        <w:rPr>
          <w:rFonts w:ascii="Times" w:hAnsi="Times" w:cs="Times"/>
          <w:color w:val="000000" w:themeColor="text1"/>
        </w:rPr>
        <w:t>3</w:t>
      </w:r>
      <w:r w:rsidR="000B5C57">
        <w:rPr>
          <w:rFonts w:ascii="Times" w:hAnsi="Times" w:cs="Times"/>
          <w:color w:val="000000" w:themeColor="text1"/>
        </w:rPr>
        <w:t>-</w:t>
      </w:r>
      <w:r w:rsidR="00971ECD">
        <w:rPr>
          <w:rFonts w:ascii="Times" w:hAnsi="Times" w:cs="Times"/>
          <w:color w:val="000000" w:themeColor="text1"/>
        </w:rPr>
        <w:t>0</w:t>
      </w:r>
      <w:r w:rsidR="00347C75">
        <w:rPr>
          <w:rFonts w:ascii="Times" w:hAnsi="Times" w:cs="Times"/>
          <w:color w:val="000000" w:themeColor="text1"/>
        </w:rPr>
        <w:t>1</w:t>
      </w:r>
    </w:p>
    <w:p w14:paraId="61EEA5EF" w14:textId="77777777" w:rsidR="00751500" w:rsidRPr="003E7292" w:rsidRDefault="00751500" w:rsidP="0006793A">
      <w:pPr>
        <w:pStyle w:val="Normalwebb"/>
        <w:spacing w:before="0" w:beforeAutospacing="0" w:after="0" w:afterAutospacing="0"/>
        <w:rPr>
          <w:rFonts w:ascii="Verdana" w:hAnsi="Verdana" w:cs="Calibri"/>
          <w:color w:val="000000"/>
          <w:sz w:val="22"/>
          <w:szCs w:val="22"/>
        </w:rPr>
      </w:pPr>
    </w:p>
    <w:p w14:paraId="17DDE5DD" w14:textId="77777777" w:rsidR="00DA1BD9" w:rsidRDefault="00DA1BD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6C81678" w14:textId="77777777" w:rsidR="00C40AA8" w:rsidRPr="003E7292" w:rsidRDefault="00C40AA8" w:rsidP="00C40AA8">
      <w:pPr>
        <w:spacing w:after="0"/>
        <w:rPr>
          <w:rFonts w:ascii="Verdana" w:hAnsi="Verdana"/>
        </w:rPr>
      </w:pPr>
    </w:p>
    <w:p w14:paraId="3512C280" w14:textId="77777777" w:rsidR="00087C1C" w:rsidRDefault="00087C1C" w:rsidP="00C40AA8">
      <w:pPr>
        <w:spacing w:after="0"/>
        <w:rPr>
          <w:rFonts w:ascii="Verdana" w:hAnsi="Verdana"/>
        </w:rPr>
      </w:pPr>
    </w:p>
    <w:p w14:paraId="2BBC783A" w14:textId="77777777" w:rsidR="00C40AA8" w:rsidRPr="003E7292" w:rsidRDefault="00C40AA8" w:rsidP="00C40AA8">
      <w:pPr>
        <w:spacing w:after="0"/>
        <w:rPr>
          <w:rFonts w:ascii="Verdana" w:hAnsi="Verdana"/>
        </w:rPr>
      </w:pPr>
      <w:r w:rsidRPr="003E7292">
        <w:rPr>
          <w:rFonts w:ascii="Verdana" w:hAnsi="Verdana"/>
        </w:rPr>
        <w:t>Följande ordningsföreskrifter gäller för allt spel på klubben om inte annat beslutats för en specifik tävling. Tidvis kan tillfälliga ordningsföreskrifter gälla och dessa anslås.</w:t>
      </w:r>
    </w:p>
    <w:p w14:paraId="785D06BC" w14:textId="77777777" w:rsidR="00C40AA8" w:rsidRPr="003E7292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8" w:anchor="faq-foretrade-banpersonal" w:history="1">
        <w:r w:rsidRPr="003E7292">
          <w:rPr>
            <w:rFonts w:ascii="Verdana" w:eastAsia="Times New Roman" w:hAnsi="Verdana" w:cs="Times New Roman"/>
            <w:b/>
            <w:lang w:eastAsia="sv-SE"/>
          </w:rPr>
          <w:t xml:space="preserve">Företräde </w:t>
        </w:r>
        <w:proofErr w:type="spellStart"/>
        <w:r w:rsidRPr="003E7292">
          <w:rPr>
            <w:rFonts w:ascii="Verdana" w:eastAsia="Times New Roman" w:hAnsi="Verdana" w:cs="Times New Roman"/>
            <w:b/>
            <w:lang w:eastAsia="sv-SE"/>
          </w:rPr>
          <w:t>banpersonal</w:t>
        </w:r>
        <w:proofErr w:type="spellEnd"/>
      </w:hyperlink>
    </w:p>
    <w:p w14:paraId="23D846F2" w14:textId="77777777" w:rsidR="00C40AA8" w:rsidRPr="003E7292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proofErr w:type="spellStart"/>
      <w:r w:rsidRPr="003E7292">
        <w:rPr>
          <w:rFonts w:ascii="Verdana" w:eastAsia="Times New Roman" w:hAnsi="Verdana" w:cs="Times New Roman"/>
          <w:lang w:eastAsia="sv-SE"/>
        </w:rPr>
        <w:t>Banpersonal</w:t>
      </w:r>
      <w:proofErr w:type="spellEnd"/>
      <w:r w:rsidRPr="003E7292">
        <w:rPr>
          <w:rFonts w:ascii="Verdana" w:eastAsia="Times New Roman" w:hAnsi="Verdana" w:cs="Times New Roman"/>
          <w:lang w:eastAsia="sv-SE"/>
        </w:rPr>
        <w:t xml:space="preserve"> har företräde på banan. Spelarna måste invänta klartecken från banpersonalen innan slaget slås.</w:t>
      </w:r>
    </w:p>
    <w:p w14:paraId="3B267414" w14:textId="77777777" w:rsidR="00C40AA8" w:rsidRPr="003E7292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9" w:anchor="faq-mobiltelefoner-och-andra-elektroniska-apparater" w:history="1">
        <w:r w:rsidRPr="003E7292">
          <w:rPr>
            <w:rFonts w:ascii="Verdana" w:eastAsia="Times New Roman" w:hAnsi="Verdana" w:cs="Times New Roman"/>
            <w:b/>
            <w:lang w:eastAsia="sv-SE"/>
          </w:rPr>
          <w:t>Mobiltelefoner och andra elektroniska apparater</w:t>
        </w:r>
      </w:hyperlink>
    </w:p>
    <w:p w14:paraId="4D3FE5A7" w14:textId="77777777" w:rsidR="00C40AA8" w:rsidRPr="003E7292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3E7292">
        <w:rPr>
          <w:rFonts w:ascii="Verdana" w:eastAsia="Times New Roman" w:hAnsi="Verdana" w:cs="Times New Roman"/>
          <w:lang w:eastAsia="sv-SE"/>
        </w:rPr>
        <w:t>Spelarna bör försäkra sig om att mobiltelefoner och andra elektroniska apparater som medförs på banan inte stör andra spelare.</w:t>
      </w:r>
    </w:p>
    <w:p w14:paraId="275A0EF6" w14:textId="77777777" w:rsidR="00C40AA8" w:rsidRPr="003E7292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10" w:anchor="faq-mobiltelefoner-och-andra-elektroniska-apparater" w:history="1">
        <w:r w:rsidRPr="003E7292">
          <w:rPr>
            <w:rFonts w:ascii="Verdana" w:eastAsia="Times New Roman" w:hAnsi="Verdana" w:cs="Times New Roman"/>
            <w:b/>
            <w:lang w:eastAsia="sv-SE"/>
          </w:rPr>
          <w:t>Krattor</w:t>
        </w:r>
      </w:hyperlink>
    </w:p>
    <w:p w14:paraId="6F66D456" w14:textId="04713C96" w:rsidR="00C3555B" w:rsidRDefault="00DB4F0C" w:rsidP="00C3555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"/>
        <w:rPr>
          <w:rStyle w:val="Ingen"/>
        </w:rPr>
      </w:pP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>Hela b</w:t>
      </w:r>
      <w:r w:rsidR="00C3555B"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>unkerkratt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>an</w:t>
      </w:r>
      <w:r w:rsidR="00C3555B"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skall 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ligga en bit in i </w:t>
      </w:r>
      <w:r w:rsidR="00C3555B"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bunkern 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där den minst sannolikt påverkar </w:t>
      </w:r>
      <w:r w:rsidR="00C3555B"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>spelet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  <w:r w:rsidR="00C3555B"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Bästa placering </w:t>
      </w:r>
      <w:r w:rsidR="00C3555B"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oftast 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med </w:t>
      </w:r>
      <w:r w:rsidRPr="00DB4F0C">
        <w:rPr>
          <w:rStyle w:val="Ingen"/>
          <w:rFonts w:ascii="Verdana" w:hAnsi="Verdana" w:cs="Arial Unicode MS"/>
          <w:b/>
          <w:bCs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>skaftet</w:t>
      </w:r>
      <w:r>
        <w:rPr>
          <w:rStyle w:val="Ingen"/>
          <w:rFonts w:ascii="Verdana" w:hAnsi="Verdana" w:cs="Arial Unicode MS"/>
          <w:color w:val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i spelriktningen.</w:t>
      </w:r>
    </w:p>
    <w:p w14:paraId="2F1D35AA" w14:textId="77777777" w:rsidR="00C40AA8" w:rsidRPr="003E7292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11" w:anchor="faq-mobiltelefoner-och-andra-elektroniska-apparater" w:history="1">
        <w:r w:rsidRPr="003E7292">
          <w:rPr>
            <w:rFonts w:ascii="Verdana" w:eastAsia="Times New Roman" w:hAnsi="Verdana" w:cs="Times New Roman"/>
            <w:b/>
            <w:lang w:eastAsia="sv-SE"/>
          </w:rPr>
          <w:t>Avståndsmarkeringar</w:t>
        </w:r>
      </w:hyperlink>
    </w:p>
    <w:p w14:paraId="0EA07C40" w14:textId="77777777" w:rsidR="00C40AA8" w:rsidRPr="003E7292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3E7292">
        <w:rPr>
          <w:rFonts w:ascii="Verdana" w:eastAsia="Times New Roman" w:hAnsi="Verdana" w:cs="Times New Roman"/>
          <w:lang w:eastAsia="sv-SE"/>
        </w:rPr>
        <w:t>Samtliga avståndsmarkeringar gäller till mitten av green.</w:t>
      </w:r>
    </w:p>
    <w:p w14:paraId="3DCB4D49" w14:textId="77777777" w:rsidR="00C40AA8" w:rsidRPr="003E7292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3E7292">
        <w:rPr>
          <w:rFonts w:ascii="Verdana" w:eastAsia="Times New Roman" w:hAnsi="Verdana" w:cs="Times New Roman"/>
          <w:lang w:eastAsia="sv-SE"/>
        </w:rPr>
        <w:t>Svart-Gula pinnar 150m.</w:t>
      </w:r>
    </w:p>
    <w:p w14:paraId="3B60BF8A" w14:textId="77777777" w:rsidR="00C40AA8" w:rsidRPr="003E7292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3E7292">
        <w:rPr>
          <w:rFonts w:ascii="Verdana" w:eastAsia="Times New Roman" w:hAnsi="Verdana" w:cs="Times New Roman"/>
          <w:lang w:eastAsia="sv-SE"/>
        </w:rPr>
        <w:t>Plattor: Vit 200 meter, Gul 150 meter, Röd 100 meter och Blå 50 meter.</w:t>
      </w:r>
    </w:p>
    <w:p w14:paraId="09A0D8B1" w14:textId="77777777" w:rsidR="00C40AA8" w:rsidRPr="003E7292" w:rsidRDefault="00C40AA8" w:rsidP="00C40AA8">
      <w:pPr>
        <w:shd w:val="clear" w:color="auto" w:fill="FFFFFF"/>
        <w:spacing w:after="80" w:line="138" w:lineRule="atLeast"/>
        <w:ind w:firstLine="360"/>
        <w:rPr>
          <w:rFonts w:ascii="Verdana" w:hAnsi="Verdana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017"/>
        <w:gridCol w:w="3012"/>
      </w:tblGrid>
      <w:tr w:rsidR="00C40AA8" w:rsidRPr="003E7292" w14:paraId="1D93ECD2" w14:textId="77777777" w:rsidTr="00B16217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C3AE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  <w:b/>
                <w:bCs/>
              </w:rPr>
              <w:t>Banmarkering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F20E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  <w:b/>
                <w:bCs/>
              </w:rPr>
              <w:t>Innebörd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E910" w14:textId="77777777" w:rsidR="00C40AA8" w:rsidRPr="003E7292" w:rsidRDefault="00C40AA8" w:rsidP="0061706E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  <w:b/>
                <w:bCs/>
              </w:rPr>
              <w:t>Regel (hänvisning i ”Regler för Golfspel)</w:t>
            </w:r>
          </w:p>
        </w:tc>
      </w:tr>
      <w:tr w:rsidR="00C40AA8" w:rsidRPr="003E7292" w14:paraId="29ECDF43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FE3E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Vit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7515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Out of bounds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50F7" w14:textId="77777777" w:rsidR="00C40AA8" w:rsidRPr="003E7292" w:rsidRDefault="00E161E4" w:rsidP="0061706E">
            <w:pPr>
              <w:spacing w:line="138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18.2</w:t>
            </w:r>
          </w:p>
        </w:tc>
      </w:tr>
      <w:tr w:rsidR="00C40AA8" w:rsidRPr="003E7292" w14:paraId="679D113B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C469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Gul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DD63" w14:textId="77777777" w:rsidR="00C40AA8" w:rsidRPr="003E7292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Pliktområde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18DF" w14:textId="77777777" w:rsidR="00C40AA8" w:rsidRPr="003E7292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17</w:t>
            </w:r>
          </w:p>
        </w:tc>
      </w:tr>
      <w:tr w:rsidR="00C40AA8" w:rsidRPr="003E7292" w14:paraId="67AB973E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E5C5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Röd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682C" w14:textId="77777777" w:rsidR="00C40AA8" w:rsidRPr="003E7292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Pliktområde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1CE7" w14:textId="77777777" w:rsidR="00C40AA8" w:rsidRPr="003E7292" w:rsidRDefault="007935B8" w:rsidP="007935B8">
            <w:pPr>
              <w:spacing w:line="138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</w:tr>
      <w:tr w:rsidR="00C40AA8" w:rsidRPr="003E7292" w14:paraId="08AB8F89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10BF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Blå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4673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Mark Under Arbete (MUA)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AC87" w14:textId="77777777" w:rsidR="00C40AA8" w:rsidRPr="003E7292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16</w:t>
            </w:r>
          </w:p>
        </w:tc>
      </w:tr>
      <w:tr w:rsidR="00C40AA8" w:rsidRPr="003E7292" w14:paraId="01A16091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421A" w14:textId="77777777" w:rsidR="00C40AA8" w:rsidRPr="003E7292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Vilken som helst av färgerna ovan med grön topp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B64A" w14:textId="77777777" w:rsidR="00C40AA8" w:rsidRPr="003E7292" w:rsidRDefault="00EE7D77" w:rsidP="00EE7D77">
            <w:pPr>
              <w:spacing w:line="138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61706E" w:rsidRPr="003E7292">
              <w:rPr>
                <w:rFonts w:ascii="Verdana" w:hAnsi="Verdana"/>
              </w:rPr>
              <w:t xml:space="preserve">pelförbudzon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FC5D" w14:textId="77777777" w:rsidR="00C40AA8" w:rsidRPr="003E7292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3E7292">
              <w:rPr>
                <w:rFonts w:ascii="Verdana" w:hAnsi="Verdana"/>
              </w:rPr>
              <w:t>16</w:t>
            </w:r>
          </w:p>
        </w:tc>
      </w:tr>
    </w:tbl>
    <w:p w14:paraId="270259EB" w14:textId="77777777" w:rsidR="00C40AA8" w:rsidRPr="003E7292" w:rsidRDefault="00C40AA8" w:rsidP="003E7292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</w:p>
    <w:sectPr w:rsidR="00C40AA8" w:rsidRPr="003E7292" w:rsidSect="00680698">
      <w:headerReference w:type="default" r:id="rId12"/>
      <w:footerReference w:type="default" r:id="rId13"/>
      <w:pgSz w:w="11906" w:h="16838"/>
      <w:pgMar w:top="6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0621" w14:textId="77777777" w:rsidR="002A122D" w:rsidRDefault="002A122D" w:rsidP="00421711">
      <w:pPr>
        <w:spacing w:after="0" w:line="240" w:lineRule="auto"/>
      </w:pPr>
      <w:r>
        <w:separator/>
      </w:r>
    </w:p>
  </w:endnote>
  <w:endnote w:type="continuationSeparator" w:id="0">
    <w:p w14:paraId="6DB809D2" w14:textId="77777777" w:rsidR="002A122D" w:rsidRDefault="002A122D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2B78" w14:textId="2677302B" w:rsidR="00E85082" w:rsidRDefault="0015403F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347C75">
      <w:rPr>
        <w:rFonts w:asciiTheme="majorHAnsi" w:hAnsiTheme="majorHAnsi"/>
      </w:rPr>
      <w:t>Godkänd</w:t>
    </w:r>
    <w:r w:rsidR="00751500" w:rsidRPr="00347C75">
      <w:rPr>
        <w:rFonts w:asciiTheme="majorHAnsi" w:hAnsiTheme="majorHAnsi"/>
      </w:rPr>
      <w:t xml:space="preserve"> </w:t>
    </w:r>
    <w:r w:rsidR="003E4425">
      <w:rPr>
        <w:rFonts w:asciiTheme="majorHAnsi" w:hAnsiTheme="majorHAnsi"/>
      </w:rPr>
      <w:t>SGF Halland 20</w:t>
    </w:r>
    <w:r w:rsidR="00087C1C">
      <w:rPr>
        <w:rFonts w:asciiTheme="majorHAnsi" w:hAnsiTheme="majorHAnsi"/>
      </w:rPr>
      <w:t>2</w:t>
    </w:r>
    <w:r w:rsidR="00971ECD">
      <w:rPr>
        <w:rFonts w:asciiTheme="majorHAnsi" w:hAnsiTheme="majorHAnsi"/>
      </w:rPr>
      <w:t>6</w:t>
    </w:r>
    <w:r w:rsidR="00A947BC">
      <w:rPr>
        <w:rFonts w:asciiTheme="majorHAnsi" w:hAnsiTheme="majorHAnsi"/>
      </w:rPr>
      <w:t>-</w:t>
    </w:r>
    <w:r w:rsidR="00346D85">
      <w:rPr>
        <w:rFonts w:asciiTheme="majorHAnsi" w:hAnsiTheme="majorHAnsi"/>
      </w:rPr>
      <w:t>0</w:t>
    </w:r>
    <w:r w:rsidR="00971ECD">
      <w:rPr>
        <w:rFonts w:asciiTheme="majorHAnsi" w:hAnsiTheme="majorHAnsi"/>
      </w:rPr>
      <w:t>3</w:t>
    </w:r>
    <w:r w:rsidR="00A947BC">
      <w:rPr>
        <w:rFonts w:asciiTheme="majorHAnsi" w:hAnsiTheme="majorHAnsi"/>
      </w:rPr>
      <w:t>-</w:t>
    </w:r>
    <w:r w:rsidR="00971ECD">
      <w:rPr>
        <w:rFonts w:asciiTheme="majorHAnsi" w:hAnsiTheme="majorHAnsi"/>
      </w:rPr>
      <w:t>11</w:t>
    </w:r>
    <w:r w:rsidR="00F615EA">
      <w:rPr>
        <w:rFonts w:asciiTheme="majorHAnsi" w:hAnsiTheme="majorHAnsi"/>
      </w:rPr>
      <w:tab/>
    </w:r>
    <w:r w:rsidR="00F615EA">
      <w:rPr>
        <w:rFonts w:asciiTheme="majorHAnsi" w:hAnsiTheme="majorHAnsi"/>
      </w:rPr>
      <w:tab/>
    </w:r>
    <w:r w:rsidR="00451F7C">
      <w:rPr>
        <w:rFonts w:asciiTheme="majorHAnsi" w:hAnsiTheme="majorHAnsi"/>
      </w:rPr>
      <w:t>Sida</w:t>
    </w:r>
    <w:r w:rsidR="00E85082">
      <w:rPr>
        <w:rFonts w:asciiTheme="majorHAnsi" w:hAnsiTheme="majorHAnsi"/>
      </w:rPr>
      <w:t xml:space="preserve"> </w:t>
    </w:r>
    <w:r w:rsidR="00825E12">
      <w:fldChar w:fldCharType="begin"/>
    </w:r>
    <w:r w:rsidR="00825E12">
      <w:instrText xml:space="preserve"> PAGE   \* MERGEFORMAT </w:instrText>
    </w:r>
    <w:r w:rsidR="00825E12">
      <w:fldChar w:fldCharType="separate"/>
    </w:r>
    <w:r w:rsidR="00111B6B" w:rsidRPr="00111B6B">
      <w:rPr>
        <w:rFonts w:asciiTheme="majorHAnsi" w:hAnsiTheme="majorHAnsi"/>
        <w:noProof/>
      </w:rPr>
      <w:t>1</w:t>
    </w:r>
    <w:r w:rsidR="00825E12">
      <w:rPr>
        <w:rFonts w:asciiTheme="majorHAnsi" w:hAnsiTheme="majorHAnsi"/>
        <w:noProof/>
      </w:rPr>
      <w:fldChar w:fldCharType="end"/>
    </w:r>
  </w:p>
  <w:p w14:paraId="2E6F7E06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AD75" w14:textId="77777777" w:rsidR="002A122D" w:rsidRDefault="002A122D" w:rsidP="00421711">
      <w:pPr>
        <w:spacing w:after="0" w:line="240" w:lineRule="auto"/>
      </w:pPr>
      <w:r>
        <w:separator/>
      </w:r>
    </w:p>
  </w:footnote>
  <w:footnote w:type="continuationSeparator" w:id="0">
    <w:p w14:paraId="73F354E9" w14:textId="77777777" w:rsidR="002A122D" w:rsidRDefault="002A122D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5D83" w14:textId="77777777" w:rsidR="0061706E" w:rsidRDefault="0061706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2F653B9" wp14:editId="5EF6B58C">
          <wp:simplePos x="0" y="0"/>
          <wp:positionH relativeFrom="column">
            <wp:posOffset>-48260</wp:posOffset>
          </wp:positionH>
          <wp:positionV relativeFrom="paragraph">
            <wp:posOffset>-26670</wp:posOffset>
          </wp:positionV>
          <wp:extent cx="1229360" cy="1235075"/>
          <wp:effectExtent l="19050" t="0" r="8890" b="0"/>
          <wp:wrapNone/>
          <wp:docPr id="4" name="Bild 22" descr="http://www.varbergsgk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ttp://www.varbergsgk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235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A81DD7" w14:textId="77777777" w:rsidR="0061706E" w:rsidRPr="005E6971" w:rsidRDefault="0061706E" w:rsidP="0061706E">
    <w:pPr>
      <w:tabs>
        <w:tab w:val="center" w:pos="5103"/>
      </w:tabs>
      <w:spacing w:after="0"/>
      <w:rPr>
        <w:rFonts w:ascii="Garamond" w:hAnsi="Garamond"/>
        <w:b/>
        <w:sz w:val="48"/>
        <w:szCs w:val="48"/>
      </w:rPr>
    </w:pPr>
    <w:r>
      <w:rPr>
        <w:rFonts w:ascii="Garamond" w:hAnsi="Garamond"/>
        <w:b/>
        <w:sz w:val="48"/>
        <w:szCs w:val="48"/>
      </w:rPr>
      <w:tab/>
      <w:t>Lokala Regler Västra banan</w:t>
    </w:r>
  </w:p>
  <w:p w14:paraId="248DA43D" w14:textId="77777777" w:rsidR="0061706E" w:rsidRPr="005E6971" w:rsidRDefault="0061706E" w:rsidP="0061706E">
    <w:pPr>
      <w:tabs>
        <w:tab w:val="center" w:pos="5103"/>
      </w:tabs>
      <w:spacing w:after="0"/>
      <w:rPr>
        <w:rFonts w:ascii="Garamond" w:hAnsi="Garamond"/>
        <w:b/>
        <w:sz w:val="48"/>
        <w:szCs w:val="48"/>
      </w:rPr>
    </w:pPr>
    <w:r w:rsidRPr="005E6971">
      <w:rPr>
        <w:rFonts w:ascii="Garamond" w:hAnsi="Garamond"/>
        <w:b/>
        <w:sz w:val="48"/>
        <w:szCs w:val="48"/>
      </w:rPr>
      <w:tab/>
      <w:t>Varbergs GK</w:t>
    </w:r>
  </w:p>
  <w:p w14:paraId="68E2778C" w14:textId="77777777" w:rsidR="0061706E" w:rsidRDefault="006170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93D"/>
    <w:multiLevelType w:val="multilevel"/>
    <w:tmpl w:val="DBE0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07A"/>
    <w:multiLevelType w:val="hybridMultilevel"/>
    <w:tmpl w:val="167E30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7C6"/>
    <w:multiLevelType w:val="hybridMultilevel"/>
    <w:tmpl w:val="2AEC07FE"/>
    <w:lvl w:ilvl="0" w:tplc="E3746AA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4B07"/>
    <w:multiLevelType w:val="hybridMultilevel"/>
    <w:tmpl w:val="6DD6148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C5"/>
    <w:multiLevelType w:val="hybridMultilevel"/>
    <w:tmpl w:val="DE0052AA"/>
    <w:lvl w:ilvl="0" w:tplc="6D3E49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052C"/>
    <w:multiLevelType w:val="hybridMultilevel"/>
    <w:tmpl w:val="20CA3B8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8F7"/>
    <w:multiLevelType w:val="hybridMultilevel"/>
    <w:tmpl w:val="20B2B2B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645AD"/>
    <w:multiLevelType w:val="multilevel"/>
    <w:tmpl w:val="8CD4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225AA"/>
    <w:multiLevelType w:val="hybridMultilevel"/>
    <w:tmpl w:val="66E83AF0"/>
    <w:lvl w:ilvl="0" w:tplc="6302B6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05175"/>
    <w:multiLevelType w:val="hybridMultilevel"/>
    <w:tmpl w:val="6EAE95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840BA"/>
    <w:multiLevelType w:val="multilevel"/>
    <w:tmpl w:val="B4AA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DC1441"/>
    <w:multiLevelType w:val="hybridMultilevel"/>
    <w:tmpl w:val="76CC0610"/>
    <w:lvl w:ilvl="0" w:tplc="E39EBE14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404A"/>
    <w:multiLevelType w:val="hybridMultilevel"/>
    <w:tmpl w:val="19E83352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453"/>
    <w:multiLevelType w:val="multilevel"/>
    <w:tmpl w:val="34B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0F60"/>
    <w:multiLevelType w:val="hybridMultilevel"/>
    <w:tmpl w:val="E2F0BA2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D5713"/>
    <w:multiLevelType w:val="hybridMultilevel"/>
    <w:tmpl w:val="5F70E1C8"/>
    <w:lvl w:ilvl="0" w:tplc="AD8EA78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96067"/>
    <w:multiLevelType w:val="multilevel"/>
    <w:tmpl w:val="305E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87309C"/>
    <w:multiLevelType w:val="hybridMultilevel"/>
    <w:tmpl w:val="070827F8"/>
    <w:lvl w:ilvl="0" w:tplc="97D669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F1D2B"/>
    <w:multiLevelType w:val="hybridMultilevel"/>
    <w:tmpl w:val="BEC2BFBA"/>
    <w:lvl w:ilvl="0" w:tplc="F060389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B0E23"/>
    <w:multiLevelType w:val="hybridMultilevel"/>
    <w:tmpl w:val="25E63778"/>
    <w:lvl w:ilvl="0" w:tplc="4A502CFA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22DE2"/>
    <w:multiLevelType w:val="hybridMultilevel"/>
    <w:tmpl w:val="D57A6290"/>
    <w:lvl w:ilvl="0" w:tplc="18663F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60069">
    <w:abstractNumId w:val="23"/>
  </w:num>
  <w:num w:numId="2" w16cid:durableId="216750084">
    <w:abstractNumId w:val="17"/>
  </w:num>
  <w:num w:numId="3" w16cid:durableId="1125848834">
    <w:abstractNumId w:val="27"/>
  </w:num>
  <w:num w:numId="4" w16cid:durableId="2098860057">
    <w:abstractNumId w:val="8"/>
  </w:num>
  <w:num w:numId="5" w16cid:durableId="395934836">
    <w:abstractNumId w:val="1"/>
  </w:num>
  <w:num w:numId="6" w16cid:durableId="50735519">
    <w:abstractNumId w:val="10"/>
  </w:num>
  <w:num w:numId="7" w16cid:durableId="1565943120">
    <w:abstractNumId w:val="20"/>
  </w:num>
  <w:num w:numId="8" w16cid:durableId="748382911">
    <w:abstractNumId w:val="28"/>
  </w:num>
  <w:num w:numId="9" w16cid:durableId="1288706685">
    <w:abstractNumId w:val="14"/>
  </w:num>
  <w:num w:numId="10" w16cid:durableId="1211109920">
    <w:abstractNumId w:val="0"/>
  </w:num>
  <w:num w:numId="11" w16cid:durableId="877744513">
    <w:abstractNumId w:val="24"/>
  </w:num>
  <w:num w:numId="12" w16cid:durableId="2108694059">
    <w:abstractNumId w:val="11"/>
  </w:num>
  <w:num w:numId="13" w16cid:durableId="186070400">
    <w:abstractNumId w:val="19"/>
  </w:num>
  <w:num w:numId="14" w16cid:durableId="2014603582">
    <w:abstractNumId w:val="29"/>
  </w:num>
  <w:num w:numId="15" w16cid:durableId="1759718617">
    <w:abstractNumId w:val="5"/>
  </w:num>
  <w:num w:numId="16" w16cid:durableId="1245920648">
    <w:abstractNumId w:val="12"/>
  </w:num>
  <w:num w:numId="17" w16cid:durableId="264463362">
    <w:abstractNumId w:val="25"/>
  </w:num>
  <w:num w:numId="18" w16cid:durableId="668563753">
    <w:abstractNumId w:val="6"/>
  </w:num>
  <w:num w:numId="19" w16cid:durableId="555169598">
    <w:abstractNumId w:val="7"/>
  </w:num>
  <w:num w:numId="20" w16cid:durableId="1747798224">
    <w:abstractNumId w:val="3"/>
  </w:num>
  <w:num w:numId="21" w16cid:durableId="750085263">
    <w:abstractNumId w:val="2"/>
  </w:num>
  <w:num w:numId="22" w16cid:durableId="1201548963">
    <w:abstractNumId w:val="18"/>
  </w:num>
  <w:num w:numId="23" w16cid:durableId="11201019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8175196">
    <w:abstractNumId w:val="9"/>
  </w:num>
  <w:num w:numId="25" w16cid:durableId="1421684364">
    <w:abstractNumId w:val="26"/>
  </w:num>
  <w:num w:numId="26" w16cid:durableId="2137402941">
    <w:abstractNumId w:val="13"/>
  </w:num>
  <w:num w:numId="27" w16cid:durableId="219633500">
    <w:abstractNumId w:val="4"/>
  </w:num>
  <w:num w:numId="28" w16cid:durableId="1114442881">
    <w:abstractNumId w:val="22"/>
  </w:num>
  <w:num w:numId="29" w16cid:durableId="388651946">
    <w:abstractNumId w:val="16"/>
  </w:num>
  <w:num w:numId="30" w16cid:durableId="84813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62D9"/>
    <w:rsid w:val="00010EC3"/>
    <w:rsid w:val="00060519"/>
    <w:rsid w:val="0006308A"/>
    <w:rsid w:val="0006793A"/>
    <w:rsid w:val="00087C1C"/>
    <w:rsid w:val="000B5733"/>
    <w:rsid w:val="000B5C57"/>
    <w:rsid w:val="000D6068"/>
    <w:rsid w:val="000E2EFF"/>
    <w:rsid w:val="000F7029"/>
    <w:rsid w:val="00103F3C"/>
    <w:rsid w:val="00111B6B"/>
    <w:rsid w:val="00142F68"/>
    <w:rsid w:val="0015403F"/>
    <w:rsid w:val="00173191"/>
    <w:rsid w:val="00190B12"/>
    <w:rsid w:val="001A2001"/>
    <w:rsid w:val="001D7379"/>
    <w:rsid w:val="00203703"/>
    <w:rsid w:val="00261F7E"/>
    <w:rsid w:val="00267342"/>
    <w:rsid w:val="00280B0A"/>
    <w:rsid w:val="0029261B"/>
    <w:rsid w:val="00295829"/>
    <w:rsid w:val="002A122D"/>
    <w:rsid w:val="002A6693"/>
    <w:rsid w:val="002E1ABB"/>
    <w:rsid w:val="002E6AC7"/>
    <w:rsid w:val="00301E96"/>
    <w:rsid w:val="0030519A"/>
    <w:rsid w:val="00346D85"/>
    <w:rsid w:val="00347C75"/>
    <w:rsid w:val="00395B0A"/>
    <w:rsid w:val="003B0CAA"/>
    <w:rsid w:val="003E4425"/>
    <w:rsid w:val="003E5237"/>
    <w:rsid w:val="003E7292"/>
    <w:rsid w:val="00421711"/>
    <w:rsid w:val="00451F7C"/>
    <w:rsid w:val="00460D3A"/>
    <w:rsid w:val="0049118D"/>
    <w:rsid w:val="00491B06"/>
    <w:rsid w:val="004A3868"/>
    <w:rsid w:val="004B6B26"/>
    <w:rsid w:val="004C050B"/>
    <w:rsid w:val="004D134D"/>
    <w:rsid w:val="004E5B38"/>
    <w:rsid w:val="004F0790"/>
    <w:rsid w:val="004F1502"/>
    <w:rsid w:val="0051544C"/>
    <w:rsid w:val="005575FD"/>
    <w:rsid w:val="005C0626"/>
    <w:rsid w:val="005D0A37"/>
    <w:rsid w:val="005E45D3"/>
    <w:rsid w:val="005E6971"/>
    <w:rsid w:val="0061706E"/>
    <w:rsid w:val="00622676"/>
    <w:rsid w:val="00631A0E"/>
    <w:rsid w:val="00652003"/>
    <w:rsid w:val="00680698"/>
    <w:rsid w:val="006C7CF8"/>
    <w:rsid w:val="006E34EB"/>
    <w:rsid w:val="006E430C"/>
    <w:rsid w:val="00751500"/>
    <w:rsid w:val="00782581"/>
    <w:rsid w:val="007935B8"/>
    <w:rsid w:val="007976A1"/>
    <w:rsid w:val="007D6243"/>
    <w:rsid w:val="007E073E"/>
    <w:rsid w:val="007F3170"/>
    <w:rsid w:val="00801809"/>
    <w:rsid w:val="00805E95"/>
    <w:rsid w:val="00825E12"/>
    <w:rsid w:val="00854C58"/>
    <w:rsid w:val="00866E35"/>
    <w:rsid w:val="0087712F"/>
    <w:rsid w:val="00897A6F"/>
    <w:rsid w:val="008A2C8B"/>
    <w:rsid w:val="008A480A"/>
    <w:rsid w:val="008E1321"/>
    <w:rsid w:val="008E4042"/>
    <w:rsid w:val="0091357C"/>
    <w:rsid w:val="009336F9"/>
    <w:rsid w:val="00971ECD"/>
    <w:rsid w:val="009B3970"/>
    <w:rsid w:val="009D2FBA"/>
    <w:rsid w:val="009E1624"/>
    <w:rsid w:val="009F2828"/>
    <w:rsid w:val="00A25934"/>
    <w:rsid w:val="00A52547"/>
    <w:rsid w:val="00A5755A"/>
    <w:rsid w:val="00A70CE4"/>
    <w:rsid w:val="00A84F54"/>
    <w:rsid w:val="00A875DB"/>
    <w:rsid w:val="00A91D99"/>
    <w:rsid w:val="00A947BC"/>
    <w:rsid w:val="00AA2A2B"/>
    <w:rsid w:val="00AA3959"/>
    <w:rsid w:val="00AA4243"/>
    <w:rsid w:val="00AC6D6F"/>
    <w:rsid w:val="00AF11B1"/>
    <w:rsid w:val="00AF4537"/>
    <w:rsid w:val="00B3327C"/>
    <w:rsid w:val="00B5007D"/>
    <w:rsid w:val="00B51F93"/>
    <w:rsid w:val="00B62F5E"/>
    <w:rsid w:val="00B8262F"/>
    <w:rsid w:val="00BA3073"/>
    <w:rsid w:val="00C01C1E"/>
    <w:rsid w:val="00C3555B"/>
    <w:rsid w:val="00C40909"/>
    <w:rsid w:val="00C40AA8"/>
    <w:rsid w:val="00C40D7D"/>
    <w:rsid w:val="00C42084"/>
    <w:rsid w:val="00C46A5E"/>
    <w:rsid w:val="00C507E8"/>
    <w:rsid w:val="00C56E10"/>
    <w:rsid w:val="00C730D1"/>
    <w:rsid w:val="00C9611B"/>
    <w:rsid w:val="00CF476F"/>
    <w:rsid w:val="00CF5329"/>
    <w:rsid w:val="00D04366"/>
    <w:rsid w:val="00D0777D"/>
    <w:rsid w:val="00D35842"/>
    <w:rsid w:val="00D40DB2"/>
    <w:rsid w:val="00D56347"/>
    <w:rsid w:val="00D90A3B"/>
    <w:rsid w:val="00DA1BD9"/>
    <w:rsid w:val="00DA3EBA"/>
    <w:rsid w:val="00DB4F0C"/>
    <w:rsid w:val="00DD2FCE"/>
    <w:rsid w:val="00DD59DE"/>
    <w:rsid w:val="00DF77AC"/>
    <w:rsid w:val="00E161E4"/>
    <w:rsid w:val="00E32D22"/>
    <w:rsid w:val="00E36C81"/>
    <w:rsid w:val="00E85082"/>
    <w:rsid w:val="00E878D0"/>
    <w:rsid w:val="00ED1549"/>
    <w:rsid w:val="00EE7D77"/>
    <w:rsid w:val="00EF4FA4"/>
    <w:rsid w:val="00EF6882"/>
    <w:rsid w:val="00F111D7"/>
    <w:rsid w:val="00F161DE"/>
    <w:rsid w:val="00F2760C"/>
    <w:rsid w:val="00F41592"/>
    <w:rsid w:val="00F6071A"/>
    <w:rsid w:val="00F615EA"/>
    <w:rsid w:val="00F66A3D"/>
    <w:rsid w:val="00FA768C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AADB"/>
  <w15:docId w15:val="{8B646B0C-DFFA-47AD-8C28-EFA3CD80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E6971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E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Ingen">
    <w:name w:val="Ingen"/>
    <w:rsid w:val="00C3555B"/>
  </w:style>
  <w:style w:type="character" w:customStyle="1" w:styleId="Hyperlink0">
    <w:name w:val="Hyperlink.0"/>
    <w:basedOn w:val="Ingen"/>
    <w:rsid w:val="00C3555B"/>
    <w:rPr>
      <w:rFonts w:ascii="Verdana" w:eastAsia="Verdana" w:hAnsi="Verdana" w:cs="Verdana" w:hint="default"/>
      <w:b/>
      <w:bCs/>
    </w:rPr>
  </w:style>
  <w:style w:type="character" w:customStyle="1" w:styleId="Hyperlink2">
    <w:name w:val="Hyperlink.2"/>
    <w:basedOn w:val="Ingen"/>
    <w:rsid w:val="00C3555B"/>
    <w:rPr>
      <w:rFonts w:ascii="Verdana" w:eastAsia="Verdana" w:hAnsi="Verdana" w:cs="Verdana" w:hint="default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1091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4102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4086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5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5859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f.se/regler-och-handicap/spel-och-tavlingsinfobanken/ordningsforeskrifte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lf.se/regler-och-handicap/spel-och-tavlingsinfobanken/ordningsforeskrift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lf.se/regler-och-handicap/spel-och-tavlingsinfobanken/ordningsforeskrif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f.se/regler-och-handicap/spel-och-tavlingsinfobanken/ordningsforeskrift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rbergsgk.se/medle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2B453-9A3F-43A8-B361-35F44ADB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5</cp:revision>
  <cp:lastPrinted>2026-03-11T10:07:00Z</cp:lastPrinted>
  <dcterms:created xsi:type="dcterms:W3CDTF">2026-03-11T10:07:00Z</dcterms:created>
  <dcterms:modified xsi:type="dcterms:W3CDTF">2026-04-08T10:54:00Z</dcterms:modified>
</cp:coreProperties>
</file>